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E68F6">
      <w:pPr>
        <w:jc w:val="center"/>
        <w:rPr>
          <w:rFonts w:hint="eastAsia"/>
          <w:sz w:val="36"/>
          <w:szCs w:val="36"/>
          <w:highlight w:val="none"/>
        </w:rPr>
      </w:pPr>
      <w:r>
        <w:rPr>
          <w:rFonts w:hint="eastAsia"/>
          <w:sz w:val="36"/>
          <w:szCs w:val="36"/>
          <w:highlight w:val="none"/>
        </w:rPr>
        <w:t>剑阁县中医医院视光中心</w:t>
      </w:r>
      <w:r>
        <w:rPr>
          <w:rFonts w:hint="eastAsia"/>
          <w:sz w:val="36"/>
          <w:szCs w:val="36"/>
          <w:highlight w:val="none"/>
          <w:lang w:val="en-US" w:eastAsia="zh-CN"/>
        </w:rPr>
        <w:t>共建</w:t>
      </w:r>
      <w:r>
        <w:rPr>
          <w:rFonts w:hint="eastAsia"/>
          <w:sz w:val="36"/>
          <w:szCs w:val="36"/>
          <w:highlight w:val="none"/>
        </w:rPr>
        <w:t>项目竞争性</w:t>
      </w:r>
      <w:r>
        <w:rPr>
          <w:rFonts w:hint="eastAsia"/>
          <w:sz w:val="36"/>
          <w:szCs w:val="36"/>
          <w:highlight w:val="none"/>
          <w:lang w:val="en-US" w:eastAsia="zh-CN"/>
        </w:rPr>
        <w:t>磋商</w:t>
      </w:r>
      <w:r>
        <w:rPr>
          <w:rFonts w:hint="eastAsia"/>
          <w:sz w:val="36"/>
          <w:szCs w:val="36"/>
          <w:highlight w:val="none"/>
        </w:rPr>
        <w:t>公告</w:t>
      </w:r>
    </w:p>
    <w:p w14:paraId="751EB1BD">
      <w:pPr>
        <w:rPr>
          <w:rFonts w:hint="eastAsia"/>
          <w:highlight w:val="none"/>
          <w:lang w:val="en-US" w:eastAsia="zh-CN"/>
        </w:rPr>
      </w:pPr>
    </w:p>
    <w:p w14:paraId="63E2E07D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各潜在供应商：</w:t>
      </w:r>
    </w:p>
    <w:p w14:paraId="7736FE58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为进一步提升医疗服务水平，满足患者多样化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健康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需求，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助力实现“健康中国”战略目标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剑阁县中医医院现面向社会公开进行便民视光服务中心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共建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项目竞争性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，欢迎符合条件的供应商积极参与。</w:t>
      </w:r>
    </w:p>
    <w:p w14:paraId="5F7059F3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</w:p>
    <w:p w14:paraId="736E28D8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一、项目概况</w:t>
      </w:r>
    </w:p>
    <w:p w14:paraId="1A3C28C2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 项目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剑阁县中医医院视光中心建设</w:t>
      </w:r>
    </w:p>
    <w:p w14:paraId="1594FC5A">
      <w:pP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 项目编号：JGXZYYY-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XMB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-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0501</w:t>
      </w:r>
    </w:p>
    <w:p w14:paraId="339CF550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 采购数量：1家投资合作方</w:t>
      </w:r>
    </w:p>
    <w:p w14:paraId="36EDFF3B">
      <w:pP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 采购方式：竞争性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磋商</w:t>
      </w:r>
    </w:p>
    <w:p w14:paraId="2FF63652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 评定方式：综合评定，从报价、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资质评审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、服务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技术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方案、企业实力、过往经验等多维度评估，选出最具优势的合作方。</w:t>
      </w:r>
    </w:p>
    <w:p w14:paraId="6205BF73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6. 项目地点：剑阁县中医医院内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门诊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急诊楼5楼</w:t>
      </w:r>
    </w:p>
    <w:p w14:paraId="1C2CE1AD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</w:p>
    <w:p w14:paraId="7CAE49AF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二、项目要求</w:t>
      </w:r>
    </w:p>
    <w:p w14:paraId="146CB3FA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 服务内容：负责视光中心的投资建设、运营管理，提供专业验光、配镜服务，确保镜架、镜片等产品质量合格、种类丰富，满足不同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人群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需求。</w:t>
      </w:r>
    </w:p>
    <w:p w14:paraId="7916C580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 运营期限：5年，自合同签订之日起计算。期满后，根据服务质量和医院需求，在同等条件下，原合作方有优先续约权。</w:t>
      </w:r>
    </w:p>
    <w:p w14:paraId="4B11691F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 场地使用：医院提供场地，合作方需合理使用并负责日常维护，保持场地整洁、安全，不得擅自改变场地结构和用途。</w:t>
      </w:r>
    </w:p>
    <w:p w14:paraId="5AE6CBD1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 w14:paraId="0A476BFF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、供应商资格要求</w:t>
      </w:r>
    </w:p>
    <w:p w14:paraId="0593691A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 在中华人民共和国境内依法注册，具有独立法人资格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营业执照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经营范围包含眼镜销售、验光配镜等相关业务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医疗器械生产/经营许可证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2A7A091D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 具有良好的商业信誉和健全的财务会计制度，提供近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年财务审计报告或财务报表。</w:t>
      </w:r>
    </w:p>
    <w:p w14:paraId="60B31769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 具备履行合同所必需的设备和专业技术能力，拥有专业验光师、配镜师团队，提供相关人员资质证书。</w:t>
      </w:r>
    </w:p>
    <w:p w14:paraId="259917FE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 参加本次采购活动前三年内，在经营活动中没有重大违法记录，提供书面声明。</w:t>
      </w:r>
    </w:p>
    <w:p w14:paraId="0987BF52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 w14:paraId="3EDE61C6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程序</w:t>
      </w:r>
    </w:p>
    <w:p w14:paraId="3CC3035A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资格审查：验证企业资质（营业执照、医疗器械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生产/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经营许可证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许可证范围是否涵盖验光设备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、人员资质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验光师、配镜师需有国家职业资格证书）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3DACEFCA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技术方案陈述：企业阐述设备配置、服务方案及质量控制措施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10分钟PPT讲解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68B0EDF6">
      <w:pP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报价：响应方提交最终报价。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请供应商备好盖好鲜章的空白报价单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1CB1FB70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综合评议：评审小组依据评分标准独立打分。</w:t>
      </w:r>
    </w:p>
    <w:p w14:paraId="0A0D363E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 w14:paraId="6517FBE2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、评审标准（满分100分）</w:t>
      </w:r>
    </w:p>
    <w:p w14:paraId="619C5B44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评分项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分值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评分细则</w:t>
      </w:r>
    </w:p>
    <w:p w14:paraId="111274E0">
      <w:pPr>
        <w:ind w:left="1960" w:hanging="1960" w:hangingChars="70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企业资质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具备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医疗器械生产/经营许可证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5分）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ISO认证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34997676">
      <w:pPr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技术方案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设备先进性（10分）、服务流程合理性（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5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分）、质控体系完善性（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分）。</w:t>
      </w:r>
    </w:p>
    <w:p w14:paraId="2FC61D2B">
      <w:pPr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服务保障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人员培训计划（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分）、应急响应机制（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分）、患者满意度承诺（5分）。</w:t>
      </w:r>
    </w:p>
    <w:p w14:paraId="2FBAF0DA">
      <w:pPr>
        <w:ind w:left="2800" w:hanging="2800" w:hangingChars="10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格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房屋设备金额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30分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、医院服务收益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金额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30分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分别按加权平均法计算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报价单见附件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）</w:t>
      </w:r>
    </w:p>
    <w:p w14:paraId="59E4ED9A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评审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办法</w:t>
      </w:r>
    </w:p>
    <w:p w14:paraId="05ABA569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医院成立磋商小组，按照评审标准分项打分，以总分最高者为本项目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投资合作方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。</w:t>
      </w:r>
    </w:p>
    <w:p w14:paraId="56500115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、报名及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文件获取</w:t>
      </w:r>
    </w:p>
    <w:p w14:paraId="4E87BBFC">
      <w:pP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 报名时间：2025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28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日下午5时30分</w:t>
      </w:r>
    </w:p>
    <w:p w14:paraId="4E7FCE0B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 报名方式：现场报名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或邮件报名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。现场报名需携带营业执照副本、法定代表人授权书、被授权人身份证等资料原件及复印件（复印件加盖公章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至剑阁县中医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医院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项目办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门诊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大厅一楼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。</w:t>
      </w:r>
    </w:p>
    <w:p w14:paraId="7A7AB715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3.文件获取：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此公告内容及附件即磋商文件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2E4130EC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7C2F0F9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、响应文件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要求及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递交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时间地点</w:t>
      </w:r>
    </w:p>
    <w:p w14:paraId="6E88F6C6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文件要求：响应文件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一正二副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装订成册，正本加盖鲜章，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密封包装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密封袋应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注明项目名称、供应商名称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并盖鲜章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响应文件应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包含报价文件、服务方案、资质证明等相关材料。</w:t>
      </w:r>
    </w:p>
    <w:p w14:paraId="3B8821DB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 递交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截止时间：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月30日上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:30分</w:t>
      </w:r>
    </w:p>
    <w:p w14:paraId="7AA65C3C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递交地点：剑阁县中医医院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门诊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大厅一楼项目办</w:t>
      </w:r>
    </w:p>
    <w:p w14:paraId="2882C788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493C8C68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时间及地点</w:t>
      </w:r>
    </w:p>
    <w:p w14:paraId="1BBA2211">
      <w:pP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 时间：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2025年5月30日上午9：30</w:t>
      </w:r>
    </w:p>
    <w:p w14:paraId="05767F51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 地点：剑阁县中医医院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行政楼五楼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会议室</w:t>
      </w:r>
    </w:p>
    <w:p w14:paraId="5ABE0242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2ECFB10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、联系方式</w:t>
      </w:r>
    </w:p>
    <w:p w14:paraId="5AB737CD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 联系人：廖先生</w:t>
      </w:r>
    </w:p>
    <w:p w14:paraId="2EA7A209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 联系电话：18283933393</w:t>
      </w:r>
    </w:p>
    <w:p w14:paraId="68406EB6">
      <w:pPr>
        <w:ind w:firstLine="4480" w:firstLineChars="16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7155BBB">
      <w:pPr>
        <w:ind w:firstLine="4480" w:firstLineChars="16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剑阁县中医医院</w:t>
      </w:r>
    </w:p>
    <w:p w14:paraId="0DB67D86">
      <w:pPr>
        <w:ind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</w:t>
      </w:r>
    </w:p>
    <w:p w14:paraId="43C8879D">
      <w:pPr>
        <w:pStyle w:val="4"/>
        <w:numPr>
          <w:ilvl w:val="0"/>
          <w:numId w:val="0"/>
        </w:numPr>
        <w:spacing w:after="0"/>
        <w:ind w:leftChars="0"/>
        <w:jc w:val="both"/>
        <w:rPr>
          <w:rFonts w:hint="eastAsia" w:ascii="宋体" w:hAnsi="宋体" w:eastAsia="宋体"/>
          <w:b w:val="0"/>
          <w:bCs w:val="0"/>
          <w:sz w:val="24"/>
          <w:szCs w:val="24"/>
          <w:highlight w:val="none"/>
          <w:lang w:val="en-US" w:eastAsia="zh-CN"/>
        </w:rPr>
      </w:pPr>
      <w:bookmarkStart w:id="0" w:name="_Toc24809"/>
      <w:bookmarkStart w:id="1" w:name="_Toc32372"/>
    </w:p>
    <w:p w14:paraId="1542413D">
      <w:pPr>
        <w:rPr>
          <w:rFonts w:hint="eastAsia" w:ascii="宋体" w:hAnsi="宋体" w:eastAsia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396FBFA4">
      <w:pPr>
        <w:pStyle w:val="2"/>
        <w:rPr>
          <w:rFonts w:hint="eastAsia"/>
          <w:highlight w:val="none"/>
          <w:lang w:val="en-US" w:eastAsia="zh-CN"/>
        </w:rPr>
      </w:pPr>
    </w:p>
    <w:p w14:paraId="6D96A809">
      <w:pPr>
        <w:pStyle w:val="4"/>
        <w:numPr>
          <w:ilvl w:val="0"/>
          <w:numId w:val="0"/>
        </w:numPr>
        <w:spacing w:after="0"/>
        <w:ind w:leftChars="0"/>
        <w:jc w:val="both"/>
        <w:rPr>
          <w:rFonts w:hint="default" w:ascii="宋体" w:hAnsi="宋体" w:eastAsia="宋体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highlight w:val="none"/>
          <w:lang w:val="en-US" w:eastAsia="zh-CN"/>
        </w:rPr>
        <w:t>附件1：</w:t>
      </w:r>
    </w:p>
    <w:p w14:paraId="798A7E3C">
      <w:pPr>
        <w:pStyle w:val="4"/>
        <w:numPr>
          <w:ilvl w:val="0"/>
          <w:numId w:val="0"/>
        </w:numPr>
        <w:spacing w:after="0"/>
        <w:ind w:leftChars="0"/>
        <w:jc w:val="center"/>
        <w:rPr>
          <w:rFonts w:hint="eastAsia" w:ascii="宋体" w:hAnsi="宋体" w:eastAsia="宋体"/>
          <w:highlight w:val="none"/>
          <w:lang w:eastAsia="zh-CN"/>
        </w:rPr>
      </w:pPr>
      <w:r>
        <w:rPr>
          <w:rFonts w:hint="eastAsia" w:ascii="宋体" w:hAnsi="宋体" w:eastAsia="宋体"/>
          <w:highlight w:val="none"/>
        </w:rPr>
        <w:t>剑阁县中医医院视光中心共建项目竞争性磋商报价</w:t>
      </w:r>
      <w:bookmarkEnd w:id="0"/>
      <w:bookmarkEnd w:id="1"/>
      <w:r>
        <w:rPr>
          <w:rFonts w:hint="eastAsia" w:ascii="宋体" w:hAnsi="宋体" w:eastAsia="宋体"/>
          <w:highlight w:val="none"/>
          <w:lang w:val="en-US" w:eastAsia="zh-CN"/>
        </w:rPr>
        <w:t>单</w:t>
      </w:r>
    </w:p>
    <w:p w14:paraId="11036208">
      <w:pPr>
        <w:spacing w:line="360" w:lineRule="auto"/>
        <w:rPr>
          <w:rFonts w:ascii="宋体" w:hAnsi="宋体"/>
          <w:color w:val="000000"/>
          <w:sz w:val="24"/>
          <w:highlight w:val="none"/>
        </w:rPr>
      </w:pPr>
    </w:p>
    <w:p w14:paraId="404BA0C6">
      <w:pPr>
        <w:spacing w:line="360" w:lineRule="auto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u w:val="single"/>
          <w:lang w:val="en-US" w:eastAsia="zh-CN"/>
        </w:rPr>
        <w:t>剑阁县中医医院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</w:t>
      </w:r>
    </w:p>
    <w:p w14:paraId="47889E97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我方全面研究了</w:t>
      </w:r>
      <w:r>
        <w:rPr>
          <w:rFonts w:hint="eastAsia" w:ascii="宋体" w:hAnsi="宋体"/>
          <w:color w:val="000000"/>
          <w:sz w:val="22"/>
          <w:highlight w:val="none"/>
        </w:rPr>
        <w:t>“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>剑阁县中医医院视光中心</w:t>
      </w:r>
      <w:r>
        <w:rPr>
          <w:rFonts w:hint="eastAsia" w:ascii="宋体" w:hAnsi="宋体"/>
          <w:color w:val="000000"/>
          <w:sz w:val="24"/>
          <w:highlight w:val="none"/>
          <w:u w:val="single"/>
          <w:lang w:val="en-US" w:eastAsia="zh-CN"/>
        </w:rPr>
        <w:t>共建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>项目竞争性磋商公告</w:t>
      </w:r>
      <w:r>
        <w:rPr>
          <w:rFonts w:ascii="宋体" w:hAnsi="宋体"/>
          <w:color w:val="000000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color w:val="000000"/>
          <w:sz w:val="22"/>
          <w:highlight w:val="none"/>
        </w:rPr>
        <w:t>”</w:t>
      </w:r>
      <w:r>
        <w:rPr>
          <w:rFonts w:hint="eastAsia" w:ascii="宋体" w:hAnsi="宋体"/>
          <w:color w:val="000000"/>
          <w:sz w:val="24"/>
          <w:highlight w:val="none"/>
        </w:rPr>
        <w:t>（项目编号：</w:t>
      </w:r>
      <w:r>
        <w:rPr>
          <w:rFonts w:ascii="宋体" w:hAnsi="宋体"/>
          <w:color w:val="000000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>JGXZYYY-XMB-0501</w:t>
      </w:r>
      <w:r>
        <w:rPr>
          <w:rFonts w:hint="eastAsia" w:ascii="宋体" w:hAnsi="宋体"/>
          <w:color w:val="000000"/>
          <w:sz w:val="24"/>
          <w:highlight w:val="none"/>
          <w:u w:val="single"/>
          <w:lang w:val="en-US" w:eastAsia="zh-CN"/>
        </w:rPr>
        <w:t xml:space="preserve"> </w:t>
      </w:r>
      <w:r>
        <w:rPr>
          <w:rFonts w:ascii="宋体" w:hAnsi="宋体"/>
          <w:color w:val="00000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highlight w:val="none"/>
        </w:rPr>
        <w:t>号），决定参加贵单位组织的本项目磋商采购。</w:t>
      </w:r>
    </w:p>
    <w:p w14:paraId="74705AB8">
      <w:pPr>
        <w:pStyle w:val="5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2.我方自愿按照磋商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公告</w:t>
      </w:r>
      <w:r>
        <w:rPr>
          <w:rFonts w:hint="eastAsia" w:ascii="宋体" w:hAnsi="宋体" w:cs="宋体"/>
          <w:sz w:val="24"/>
          <w:highlight w:val="none"/>
        </w:rPr>
        <w:t>规定的各项要求</w:t>
      </w:r>
      <w:r>
        <w:rPr>
          <w:rFonts w:hint="eastAsia" w:ascii="宋体" w:hAnsi="宋体" w:cs="宋体"/>
          <w:color w:val="auto"/>
          <w:sz w:val="24"/>
          <w:highlight w:val="none"/>
        </w:rPr>
        <w:t>向采购人提供所需服务，总报价为人民币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highlight w:val="none"/>
        </w:rPr>
        <w:t>万元（大写：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4"/>
          <w:highlight w:val="none"/>
        </w:rPr>
        <w:t>）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其中：房屋设备金额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万元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、医院服务收益金额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万元/年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3A73D47A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3.一旦我方成交，我方将严格履行政府采购合同规定的责任和义务。</w:t>
      </w:r>
    </w:p>
    <w:p w14:paraId="61AAC1D4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4.我方为本项目提交的响应文件正本1份，副本2份，用于磋商报价。</w:t>
      </w:r>
    </w:p>
    <w:p w14:paraId="780E7924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5.我方愿意提供贵单位可能另外要求的，与磋商报价有关的文件资料，并保证我方已提供和将要提供的文件资料是真实、准确的。</w:t>
      </w:r>
    </w:p>
    <w:p w14:paraId="07BF5381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6.本次磋商，我方报价有效期为磋商文件规定的磋商之日后</w:t>
      </w:r>
      <w:r>
        <w:rPr>
          <w:rFonts w:ascii="宋体" w:hAnsi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  <w:highlight w:val="none"/>
        </w:rPr>
        <w:t>天。</w:t>
      </w:r>
    </w:p>
    <w:p w14:paraId="1CC00D31">
      <w:pPr>
        <w:adjustRightInd w:val="0"/>
        <w:spacing w:line="400" w:lineRule="exact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113D1751">
      <w:pPr>
        <w:adjustRightInd w:val="0"/>
        <w:spacing w:line="400" w:lineRule="exact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1982040E">
      <w:pPr>
        <w:adjustRightInd w:val="0"/>
        <w:spacing w:line="400" w:lineRule="exact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供应商名称：</w:t>
      </w:r>
      <w:r>
        <w:rPr>
          <w:rFonts w:ascii="宋体" w:hAnsi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4"/>
          <w:highlight w:val="none"/>
        </w:rPr>
        <w:t>（盖单位公章）</w:t>
      </w:r>
    </w:p>
    <w:p w14:paraId="666398CC">
      <w:pPr>
        <w:spacing w:line="400" w:lineRule="exact"/>
        <w:ind w:firstLine="470" w:firstLineChars="196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法定代表人或授权代表（签字或盖章）：</w:t>
      </w:r>
    </w:p>
    <w:p w14:paraId="3EE63250">
      <w:pPr>
        <w:spacing w:line="400" w:lineRule="exact"/>
        <w:ind w:firstLine="470" w:firstLineChars="196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通讯地址：</w:t>
      </w:r>
    </w:p>
    <w:p w14:paraId="0D3DDBD4">
      <w:pPr>
        <w:spacing w:line="400" w:lineRule="exact"/>
        <w:ind w:firstLine="470" w:firstLineChars="196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邮政编码：</w:t>
      </w:r>
    </w:p>
    <w:p w14:paraId="66E983C4">
      <w:pPr>
        <w:spacing w:line="400" w:lineRule="exact"/>
        <w:ind w:firstLine="470" w:firstLineChars="196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联系电话：</w:t>
      </w:r>
    </w:p>
    <w:p w14:paraId="429BEFDE">
      <w:pPr>
        <w:spacing w:line="400" w:lineRule="exact"/>
        <w:ind w:firstLine="470" w:firstLineChars="196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传    真：</w:t>
      </w:r>
    </w:p>
    <w:p w14:paraId="25B80117">
      <w:pPr>
        <w:spacing w:line="400" w:lineRule="exact"/>
        <w:ind w:firstLine="470" w:firstLineChars="196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日    期：</w:t>
      </w:r>
      <w:r>
        <w:rPr>
          <w:rFonts w:ascii="宋体" w:hAnsi="宋体"/>
          <w:color w:val="000000"/>
          <w:sz w:val="24"/>
          <w:highlight w:val="none"/>
        </w:rPr>
        <w:t xml:space="preserve">     </w:t>
      </w:r>
      <w:r>
        <w:rPr>
          <w:rFonts w:hint="eastAsia" w:ascii="宋体" w:hAnsi="宋体"/>
          <w:color w:val="000000"/>
          <w:sz w:val="24"/>
          <w:highlight w:val="none"/>
        </w:rPr>
        <w:t>年     月     日</w:t>
      </w:r>
    </w:p>
    <w:p w14:paraId="0ACC2C25">
      <w:pPr>
        <w:widowControl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09BC7A6F">
      <w:pPr>
        <w:pStyle w:val="2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7F35A7CD">
      <w:pPr>
        <w:pStyle w:val="3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767E2B0F">
      <w:pP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19E453CA">
      <w:pP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1A45B60B">
      <w:pP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449AA220">
      <w:pP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28DC6D56">
      <w:pP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附件2：</w:t>
      </w:r>
    </w:p>
    <w:p w14:paraId="16BFF810">
      <w:pPr>
        <w:spacing w:line="400" w:lineRule="exact"/>
        <w:ind w:firstLine="640" w:firstLineChars="200"/>
        <w:jc w:val="center"/>
        <w:rPr>
          <w:rFonts w:hint="eastAsia" w:ascii="宋体" w:hAnsi="宋体"/>
          <w:color w:val="000000"/>
          <w:sz w:val="32"/>
          <w:szCs w:val="32"/>
          <w:highlight w:val="none"/>
        </w:rPr>
      </w:pPr>
    </w:p>
    <w:p w14:paraId="56E97E44">
      <w:pPr>
        <w:spacing w:line="400" w:lineRule="exact"/>
        <w:ind w:firstLine="640" w:firstLineChars="200"/>
        <w:jc w:val="center"/>
        <w:rPr>
          <w:rFonts w:hint="eastAsia" w:ascii="宋体" w:hAnsi="宋体"/>
          <w:color w:val="000000"/>
          <w:sz w:val="32"/>
          <w:szCs w:val="32"/>
          <w:highlight w:val="none"/>
        </w:rPr>
      </w:pPr>
      <w:r>
        <w:rPr>
          <w:rFonts w:hint="eastAsia" w:ascii="宋体" w:hAnsi="宋体"/>
          <w:color w:val="000000"/>
          <w:sz w:val="32"/>
          <w:szCs w:val="32"/>
          <w:highlight w:val="none"/>
        </w:rPr>
        <w:t>剑阁县中医医院视光中心共建项目竞争性磋商</w:t>
      </w:r>
    </w:p>
    <w:p w14:paraId="3F5E3538">
      <w:pPr>
        <w:spacing w:line="400" w:lineRule="exact"/>
        <w:ind w:firstLine="640" w:firstLineChars="200"/>
        <w:jc w:val="center"/>
        <w:rPr>
          <w:rFonts w:hint="eastAsia" w:ascii="宋体" w:hAnsi="宋体"/>
          <w:color w:val="000000"/>
          <w:sz w:val="32"/>
          <w:szCs w:val="32"/>
          <w:highlight w:val="none"/>
        </w:rPr>
      </w:pPr>
      <w:r>
        <w:rPr>
          <w:rFonts w:hint="eastAsia" w:ascii="宋体" w:hAnsi="宋体"/>
          <w:color w:val="000000"/>
          <w:sz w:val="32"/>
          <w:szCs w:val="32"/>
          <w:highlight w:val="none"/>
        </w:rPr>
        <w:t>综合评分明细表</w:t>
      </w:r>
    </w:p>
    <w:p w14:paraId="54A343FD">
      <w:pPr>
        <w:pStyle w:val="2"/>
        <w:rPr>
          <w:highlight w:val="none"/>
        </w:rPr>
      </w:pPr>
    </w:p>
    <w:tbl>
      <w:tblPr>
        <w:tblStyle w:val="6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275"/>
        <w:gridCol w:w="766"/>
        <w:gridCol w:w="5780"/>
        <w:gridCol w:w="1106"/>
      </w:tblGrid>
      <w:tr w14:paraId="4D4F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C1B3">
            <w:pPr>
              <w:widowControl/>
              <w:adjustRightInd w:val="0"/>
              <w:snapToGrid w:val="0"/>
              <w:spacing w:after="200" w:line="360" w:lineRule="auto"/>
              <w:ind w:firstLine="28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4DED">
            <w:pPr>
              <w:widowControl/>
              <w:adjustRightInd w:val="0"/>
              <w:snapToGrid w:val="0"/>
              <w:spacing w:after="200" w:line="360" w:lineRule="auto"/>
              <w:ind w:firstLine="2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评分因素及权重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32B2">
            <w:pPr>
              <w:widowControl/>
              <w:adjustRightInd w:val="0"/>
              <w:snapToGrid w:val="0"/>
              <w:spacing w:after="200" w:line="360" w:lineRule="auto"/>
              <w:ind w:firstLine="2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405E">
            <w:pPr>
              <w:widowControl/>
              <w:adjustRightInd w:val="0"/>
              <w:snapToGrid w:val="0"/>
              <w:spacing w:after="200" w:line="360" w:lineRule="auto"/>
              <w:ind w:firstLine="2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评分标准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62E4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得分</w:t>
            </w:r>
          </w:p>
        </w:tc>
      </w:tr>
      <w:tr w14:paraId="132C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2C4A4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F1228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67B9AD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0518">
            <w:pPr>
              <w:pStyle w:val="2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zh-TW" w:eastAsia="zh-TW" w:bidi="ar"/>
              </w:rPr>
              <w:t>房屋设备金额（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zh-TW" w:eastAsia="zh-TW" w:bidi="ar"/>
              </w:rPr>
              <w:t>分）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价格得分=（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该供应商报价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所有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供应商投标报价）×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%×100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C047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38C5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6EAE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2458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022D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C8B0">
            <w:pPr>
              <w:pStyle w:val="2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zh-TW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zh-TW" w:eastAsia="zh-TW" w:bidi="ar"/>
              </w:rPr>
              <w:t>医院服务收益金额（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zh-TW" w:eastAsia="zh-TW" w:bidi="ar"/>
              </w:rPr>
              <w:t>分）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价格得分=（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该供应商报价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所有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供应商投标报价）×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%×100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4F00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535E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DD4D10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7AD43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企业资质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54EE10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390AF7">
            <w:pPr>
              <w:spacing w:after="120"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医疗器械生产/经营许可证（5分）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1559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1ADA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D5B148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D5C25D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3DFBA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345B4A">
            <w:pPr>
              <w:spacing w:after="120"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ISO认证（5分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B444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389F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701B3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18DA1B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技术方案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4E83A5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0分</w:t>
            </w: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6F94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设备先进性（10分）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5C34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5794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C5A86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0C920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57DF7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B8F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服务流程合理性（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分）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C1C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5A02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CF54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35E3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C4B3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56C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质控体系完善性（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F661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1C88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F11616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569A09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服务保障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10%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963C4F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10分</w:t>
            </w: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CBEB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人员培训计划（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A4C0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7990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98321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042F3E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0F785B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175C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应急响应机制（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FF16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764E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0C2E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ACD6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2B00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D0E7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患者满意度承诺（5分）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288A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5661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CD4A54">
            <w:pPr>
              <w:spacing w:line="360" w:lineRule="auto"/>
              <w:ind w:firstLine="3082" w:firstLineChars="1101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合                计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54F7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2A7DE54C"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  <w:i w:val="0"/>
          <w:i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/>
          <w:sz w:val="28"/>
          <w:szCs w:val="28"/>
          <w:highlight w:val="none"/>
          <w:lang w:val="en-US" w:eastAsia="zh-CN"/>
        </w:rPr>
        <w:t xml:space="preserve">评标专家签名：                         年   </w:t>
      </w:r>
      <w:bookmarkStart w:id="2" w:name="_GoBack"/>
      <w:bookmarkEnd w:id="2"/>
      <w:r>
        <w:rPr>
          <w:rFonts w:hint="eastAsia" w:ascii="仿宋" w:hAnsi="仿宋" w:eastAsia="仿宋" w:cs="仿宋"/>
          <w:i w:val="0"/>
          <w:iCs/>
          <w:sz w:val="28"/>
          <w:szCs w:val="28"/>
          <w:highlight w:val="none"/>
          <w:lang w:val="en-US" w:eastAsia="zh-CN"/>
        </w:rPr>
        <w:t>月   日</w:t>
      </w:r>
    </w:p>
    <w:p w14:paraId="29E3E295">
      <w:pPr>
        <w:rPr>
          <w:rFonts w:hint="eastAsia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DF8202"/>
    <w:multiLevelType w:val="singleLevel"/>
    <w:tmpl w:val="D1DF82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360D1FE"/>
    <w:multiLevelType w:val="singleLevel"/>
    <w:tmpl w:val="2360D1F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533F1"/>
    <w:rsid w:val="02924A37"/>
    <w:rsid w:val="029C0DF3"/>
    <w:rsid w:val="042C4A18"/>
    <w:rsid w:val="050C2C6B"/>
    <w:rsid w:val="06860871"/>
    <w:rsid w:val="0B462CF5"/>
    <w:rsid w:val="0F061D6B"/>
    <w:rsid w:val="115B2DE0"/>
    <w:rsid w:val="116379D3"/>
    <w:rsid w:val="14123C2A"/>
    <w:rsid w:val="151246FF"/>
    <w:rsid w:val="167A21E6"/>
    <w:rsid w:val="16C3120C"/>
    <w:rsid w:val="170C7D3C"/>
    <w:rsid w:val="1D1015B7"/>
    <w:rsid w:val="1F0A3482"/>
    <w:rsid w:val="1FA47700"/>
    <w:rsid w:val="20A16929"/>
    <w:rsid w:val="217D46AD"/>
    <w:rsid w:val="253E2D3F"/>
    <w:rsid w:val="27433067"/>
    <w:rsid w:val="280451E0"/>
    <w:rsid w:val="29051210"/>
    <w:rsid w:val="2A9C3B5D"/>
    <w:rsid w:val="2AC5089C"/>
    <w:rsid w:val="2D7B56B6"/>
    <w:rsid w:val="32934F23"/>
    <w:rsid w:val="333640E9"/>
    <w:rsid w:val="37B042B6"/>
    <w:rsid w:val="3A3556CD"/>
    <w:rsid w:val="3B4C7172"/>
    <w:rsid w:val="3F596243"/>
    <w:rsid w:val="3FD15E98"/>
    <w:rsid w:val="44823C05"/>
    <w:rsid w:val="468A43CA"/>
    <w:rsid w:val="4C645054"/>
    <w:rsid w:val="4D0005C3"/>
    <w:rsid w:val="4E3B2BE1"/>
    <w:rsid w:val="50222E67"/>
    <w:rsid w:val="50834F8C"/>
    <w:rsid w:val="539533F1"/>
    <w:rsid w:val="55013B8C"/>
    <w:rsid w:val="553A49E3"/>
    <w:rsid w:val="56C056E0"/>
    <w:rsid w:val="5B4970D6"/>
    <w:rsid w:val="5E3B0C54"/>
    <w:rsid w:val="60A800F7"/>
    <w:rsid w:val="686D7F49"/>
    <w:rsid w:val="69533F45"/>
    <w:rsid w:val="6A3550F2"/>
    <w:rsid w:val="6BA7718A"/>
    <w:rsid w:val="6CF15220"/>
    <w:rsid w:val="6EC24A7A"/>
    <w:rsid w:val="6FED2A82"/>
    <w:rsid w:val="72337E0B"/>
    <w:rsid w:val="724275C0"/>
    <w:rsid w:val="73D634A1"/>
    <w:rsid w:val="73F46B48"/>
    <w:rsid w:val="75A32445"/>
    <w:rsid w:val="779418F6"/>
    <w:rsid w:val="77AA686D"/>
    <w:rsid w:val="7A736149"/>
    <w:rsid w:val="7B2745E3"/>
    <w:rsid w:val="7D16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customStyle="1" w:styleId="3">
    <w:name w:val="引用1"/>
    <w:basedOn w:val="1"/>
    <w:next w:val="1"/>
    <w:qFormat/>
    <w:uiPriority w:val="0"/>
    <w:pPr>
      <w:wordWrap w:val="0"/>
      <w:spacing w:before="200" w:after="160" w:line="276" w:lineRule="auto"/>
      <w:ind w:left="864" w:right="864"/>
      <w:jc w:val="center"/>
    </w:pPr>
    <w:rPr>
      <w:i/>
      <w:szCs w:val="22"/>
    </w:rPr>
  </w:style>
  <w:style w:type="paragraph" w:styleId="5">
    <w:name w:val="toc 1"/>
    <w:basedOn w:val="1"/>
    <w:next w:val="1"/>
    <w:unhideWhenUsed/>
    <w:qFormat/>
    <w:uiPriority w:val="3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1980</Words>
  <Characters>2116</Characters>
  <Lines>0</Lines>
  <Paragraphs>0</Paragraphs>
  <TotalTime>1</TotalTime>
  <ScaleCrop>false</ScaleCrop>
  <LinksUpToDate>false</LinksUpToDate>
  <CharactersWithSpaces>2400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2025-05-21T07:43:00Z</dcterms:created>
  <dc:creator>86182</dc:creator>
  <cp:lastModifiedBy>聂维维</cp:lastModifiedBy>
  <dcterms:modified xsi:type="dcterms:W3CDTF">2025-05-22T06:54:37Z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31762A5BB10F4CBEA3CB4005515DC6CB_13</vt:lpwstr>
  </property>
  <property fmtid="{D5CDD505-2E9C-101B-9397-08002B2CF9AE}" pid="4" name="KSOTemplateDocerSaveRecord">
    <vt:lpwstr>eyJoZGlkIjoiOTUyZDJiN2E2MzQ0NjliYTkxZGIxY2VkNjhiMmYzYTgiLCJ1c2VySWQiOiIxNTc4Mzc4ODA2In0=</vt:lpwstr>
  </property>
</Properties>
</file>